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7434C" w14:textId="77777777" w:rsidR="00BA6A36" w:rsidRPr="00AF2BE5" w:rsidRDefault="00BA6A36" w:rsidP="00AF2BE5">
      <w:pPr>
        <w:spacing w:after="240" w:line="480" w:lineRule="auto"/>
        <w:jc w:val="both"/>
      </w:pPr>
    </w:p>
    <w:p w14:paraId="501D90ED" w14:textId="77777777" w:rsidR="00BA6A36" w:rsidRPr="00AF2BE5" w:rsidRDefault="00BA6A36" w:rsidP="00AF2BE5">
      <w:pPr>
        <w:spacing w:after="240" w:line="480" w:lineRule="auto"/>
        <w:jc w:val="both"/>
      </w:pPr>
    </w:p>
    <w:p w14:paraId="194DB788" w14:textId="77777777" w:rsidR="00BA6A36" w:rsidRPr="00AF2BE5" w:rsidRDefault="00BA6A36" w:rsidP="00AF2BE5">
      <w:pPr>
        <w:spacing w:after="240" w:line="480" w:lineRule="auto"/>
        <w:jc w:val="both"/>
      </w:pPr>
    </w:p>
    <w:p w14:paraId="5586914E" w14:textId="77777777" w:rsidR="00BA6A36" w:rsidRPr="00AF2BE5" w:rsidRDefault="00BA6A36" w:rsidP="00AF2BE5">
      <w:pPr>
        <w:spacing w:after="240" w:line="480" w:lineRule="auto"/>
        <w:jc w:val="both"/>
      </w:pPr>
    </w:p>
    <w:p w14:paraId="26814051" w14:textId="77777777" w:rsidR="00BA6A36" w:rsidRPr="00AF2BE5" w:rsidRDefault="00BA6A36" w:rsidP="00AF2BE5">
      <w:pPr>
        <w:spacing w:after="240" w:line="480" w:lineRule="auto"/>
        <w:jc w:val="both"/>
      </w:pPr>
    </w:p>
    <w:p w14:paraId="478D3B3E" w14:textId="77777777" w:rsidR="009C3201" w:rsidRPr="00AF2BE5" w:rsidRDefault="00B13114" w:rsidP="00AF2BE5">
      <w:pPr>
        <w:spacing w:after="240" w:line="480" w:lineRule="auto"/>
        <w:jc w:val="center"/>
      </w:pPr>
      <w:r w:rsidRPr="00AF2BE5">
        <w:t>Can memory loss and dementia be prevented?</w:t>
      </w:r>
    </w:p>
    <w:p w14:paraId="10268EDF" w14:textId="77777777" w:rsidR="00BA6A36" w:rsidRPr="00AF2BE5" w:rsidRDefault="00BA6A36" w:rsidP="00AF2BE5">
      <w:pPr>
        <w:spacing w:after="240" w:line="480" w:lineRule="auto"/>
        <w:jc w:val="center"/>
      </w:pPr>
    </w:p>
    <w:p w14:paraId="3243B038" w14:textId="77777777" w:rsidR="00BA6A36" w:rsidRPr="00AF2BE5" w:rsidRDefault="00BA6A36" w:rsidP="00AF2BE5">
      <w:pPr>
        <w:spacing w:after="240" w:line="480" w:lineRule="auto"/>
        <w:jc w:val="center"/>
      </w:pPr>
    </w:p>
    <w:p w14:paraId="69CC1874" w14:textId="77777777" w:rsidR="00BA6A36" w:rsidRPr="00AF2BE5" w:rsidRDefault="00BA6A36" w:rsidP="00AF2BE5">
      <w:pPr>
        <w:spacing w:after="240" w:line="480" w:lineRule="auto"/>
        <w:jc w:val="center"/>
      </w:pPr>
    </w:p>
    <w:p w14:paraId="55D2F840" w14:textId="77777777" w:rsidR="00BA6A36" w:rsidRPr="00AF2BE5" w:rsidRDefault="00BA6A36" w:rsidP="00AF2BE5">
      <w:pPr>
        <w:spacing w:after="240" w:line="480" w:lineRule="auto"/>
        <w:jc w:val="center"/>
      </w:pPr>
    </w:p>
    <w:p w14:paraId="198A8E7D" w14:textId="77777777" w:rsidR="008717AF" w:rsidRPr="00AF2BE5" w:rsidRDefault="008717AF" w:rsidP="00AF2BE5">
      <w:pPr>
        <w:spacing w:after="240" w:line="480" w:lineRule="auto"/>
        <w:jc w:val="center"/>
      </w:pPr>
      <w:r w:rsidRPr="00AF2BE5">
        <w:t>Student’s Name</w:t>
      </w:r>
    </w:p>
    <w:p w14:paraId="7388FFB7" w14:textId="77777777" w:rsidR="008717AF" w:rsidRPr="00AF2BE5" w:rsidRDefault="008717AF" w:rsidP="00AF2BE5">
      <w:pPr>
        <w:spacing w:after="240" w:line="480" w:lineRule="auto"/>
        <w:jc w:val="center"/>
      </w:pPr>
      <w:r w:rsidRPr="00AF2BE5">
        <w:t>Institutional Affiliation</w:t>
      </w:r>
    </w:p>
    <w:p w14:paraId="69C6F30F" w14:textId="77777777" w:rsidR="008717AF" w:rsidRPr="00AF2BE5" w:rsidRDefault="008717AF" w:rsidP="00AF2BE5">
      <w:pPr>
        <w:spacing w:after="240" w:line="480" w:lineRule="auto"/>
        <w:jc w:val="center"/>
      </w:pPr>
      <w:r w:rsidRPr="00AF2BE5">
        <w:t>Course Name and Number</w:t>
      </w:r>
    </w:p>
    <w:p w14:paraId="10676FBA" w14:textId="77777777" w:rsidR="008717AF" w:rsidRPr="00AF2BE5" w:rsidRDefault="008717AF" w:rsidP="00AF2BE5">
      <w:pPr>
        <w:spacing w:after="240" w:line="480" w:lineRule="auto"/>
        <w:jc w:val="center"/>
      </w:pPr>
      <w:r w:rsidRPr="00AF2BE5">
        <w:t>Instructor’s Name</w:t>
      </w:r>
    </w:p>
    <w:p w14:paraId="6B35EDE9" w14:textId="77777777" w:rsidR="008717AF" w:rsidRPr="00AF2BE5" w:rsidRDefault="008717AF" w:rsidP="00AF2BE5">
      <w:pPr>
        <w:spacing w:after="240" w:line="480" w:lineRule="auto"/>
        <w:jc w:val="center"/>
      </w:pPr>
      <w:r w:rsidRPr="00AF2BE5">
        <w:t>Submission Date</w:t>
      </w:r>
    </w:p>
    <w:p w14:paraId="0EF4FE75" w14:textId="77777777" w:rsidR="00BA6A36" w:rsidRPr="00AF2BE5" w:rsidRDefault="00BA6A36" w:rsidP="00AF2BE5">
      <w:pPr>
        <w:spacing w:after="240" w:line="480" w:lineRule="auto"/>
        <w:jc w:val="center"/>
      </w:pPr>
    </w:p>
    <w:p w14:paraId="67D276E3" w14:textId="77777777" w:rsidR="009C3201" w:rsidRPr="00AF2BE5" w:rsidRDefault="00B13114" w:rsidP="00AF2BE5">
      <w:pPr>
        <w:spacing w:before="240" w:after="240" w:line="480" w:lineRule="auto"/>
        <w:jc w:val="center"/>
        <w:rPr>
          <w:b/>
        </w:rPr>
      </w:pPr>
      <w:r w:rsidRPr="00AF2BE5">
        <w:rPr>
          <w:b/>
        </w:rPr>
        <w:lastRenderedPageBreak/>
        <w:t>Abstract</w:t>
      </w:r>
    </w:p>
    <w:p w14:paraId="1027DF00" w14:textId="77777777" w:rsidR="009C3201" w:rsidRPr="00AF2BE5" w:rsidRDefault="00B13114" w:rsidP="00AF2BE5">
      <w:pPr>
        <w:spacing w:before="240" w:after="240" w:line="480" w:lineRule="auto"/>
        <w:jc w:val="both"/>
      </w:pPr>
      <w:r w:rsidRPr="00AF2BE5">
        <w:t>Dementia disorder is a common and devastating syndrome that has an enormous effect on modern individuals and society. Any attempt put into practice to enhance disease treatment will result in social and public health benefits. In the research, various attempts are discussed, which helps prevent memory loss and dementia. Appraisals to collect evidence on the primary preventions of dementia were randomly collected in controlled trials, meta-analysis, observational studies in various humans, and systematic reviews. Generally, the studies collected currently suggest that multiple strategies can prevent memory loss and dementia in humans. The presented methods are described as a healthy diet, regular exercise, control, balancing of the psychological stress, amelioration of vascular risk factors, and avoidance of depression incidents.</w:t>
      </w:r>
    </w:p>
    <w:p w14:paraId="64A2B221" w14:textId="77777777" w:rsidR="009C3201" w:rsidRPr="00AF2BE5" w:rsidRDefault="009C3201" w:rsidP="00AF2BE5">
      <w:pPr>
        <w:spacing w:before="240" w:after="240" w:line="480" w:lineRule="auto"/>
        <w:jc w:val="both"/>
      </w:pPr>
    </w:p>
    <w:p w14:paraId="50987F7E" w14:textId="77777777" w:rsidR="009C3201" w:rsidRPr="00AF2BE5" w:rsidRDefault="00B13114" w:rsidP="00AF2BE5">
      <w:pPr>
        <w:spacing w:before="240" w:after="240" w:line="480" w:lineRule="auto"/>
        <w:jc w:val="center"/>
        <w:rPr>
          <w:b/>
        </w:rPr>
      </w:pPr>
      <w:r w:rsidRPr="00AF2BE5">
        <w:rPr>
          <w:b/>
        </w:rPr>
        <w:t>Introduction</w:t>
      </w:r>
    </w:p>
    <w:p w14:paraId="055FE702" w14:textId="77777777" w:rsidR="009C3201" w:rsidRPr="00AF2BE5" w:rsidRDefault="00B13114" w:rsidP="00AF2BE5">
      <w:pPr>
        <w:spacing w:before="240" w:after="240" w:line="480" w:lineRule="auto"/>
        <w:ind w:firstLine="720"/>
        <w:jc w:val="both"/>
      </w:pPr>
      <w:r w:rsidRPr="00AF2BE5">
        <w:t xml:space="preserve">Dementia refers to a condition that includes various medical and neuropsychiatric disorders characterized by cognitive discrepancies that affect an individual's daily life. Memory loss refers to a person's inability to remember past events for some time, which can be associated with either illness, brain injury, aging effect, or chronic stress and depression. Alzheimer's disease is considered the most common form of dementia across the globe. It is accountable for about 66.7% of all reported cases of dementia in the United States. The remaining 33.3 % is caused by different conditions from various etiologies (Bang, 2015). Approximately 47 million people globally were estimated to be living and struggling with dementia disorder by 2015. The number has shown a sharp increase since then, and it is expected to be about 75 million by 2030, and by the year 2050, the number is expected to have hit about 135 million. The disease has raised the cost of living </w:t>
      </w:r>
      <w:r w:rsidRPr="00AF2BE5">
        <w:lastRenderedPageBreak/>
        <w:t>among those struggling to live with it. The global value of $ 818 billion comprises both indirect and direct financial burdens on medical and health care for dementia. The price is expected to rise to about $2 trillion by 2030. Due to the challenges posed by dementia to modern society, the World Health Organization has declared the disease's control as a priority. Different methods to control the disease are suggested as a healthy diet, regular exercise, management and balancing of the psychological stress, amelioration of vascular risk factors, and avoidance of depression incidents.</w:t>
      </w:r>
    </w:p>
    <w:p w14:paraId="4B2DF039" w14:textId="77777777" w:rsidR="009C3201" w:rsidRPr="00AF2BE5" w:rsidRDefault="00B13114" w:rsidP="00AF2BE5">
      <w:pPr>
        <w:spacing w:before="240" w:after="240" w:line="480" w:lineRule="auto"/>
        <w:jc w:val="both"/>
        <w:rPr>
          <w:b/>
        </w:rPr>
      </w:pPr>
      <w:r w:rsidRPr="00AF2BE5">
        <w:rPr>
          <w:b/>
        </w:rPr>
        <w:t>Research Questions</w:t>
      </w:r>
    </w:p>
    <w:p w14:paraId="3C6592E6" w14:textId="77777777" w:rsidR="009C3201" w:rsidRPr="00AF2BE5" w:rsidRDefault="00B13114" w:rsidP="00AF2BE5">
      <w:pPr>
        <w:pStyle w:val="ListParagraph"/>
        <w:numPr>
          <w:ilvl w:val="0"/>
          <w:numId w:val="1"/>
        </w:numPr>
        <w:spacing w:before="240" w:after="240" w:line="480" w:lineRule="auto"/>
        <w:jc w:val="both"/>
      </w:pPr>
      <w:r w:rsidRPr="00AF2BE5">
        <w:t>Can Nutrition be used as a strategy to prevent dementia?</w:t>
      </w:r>
    </w:p>
    <w:p w14:paraId="1FC15361" w14:textId="77777777" w:rsidR="009C3201" w:rsidRPr="00AF2BE5" w:rsidRDefault="00B13114" w:rsidP="00AF2BE5">
      <w:pPr>
        <w:pStyle w:val="ListParagraph"/>
        <w:numPr>
          <w:ilvl w:val="0"/>
          <w:numId w:val="1"/>
        </w:numPr>
        <w:spacing w:before="240" w:after="240" w:line="480" w:lineRule="auto"/>
        <w:jc w:val="both"/>
      </w:pPr>
      <w:r w:rsidRPr="00AF2BE5">
        <w:t>How can physical exercise be used in the prevention of dementia?</w:t>
      </w:r>
    </w:p>
    <w:p w14:paraId="56A87133" w14:textId="77777777" w:rsidR="009C3201" w:rsidRPr="00AF2BE5" w:rsidRDefault="00652907" w:rsidP="00AF2BE5">
      <w:pPr>
        <w:pStyle w:val="ListParagraph"/>
        <w:numPr>
          <w:ilvl w:val="0"/>
          <w:numId w:val="1"/>
        </w:numPr>
        <w:spacing w:before="240" w:after="240" w:line="480" w:lineRule="auto"/>
        <w:jc w:val="both"/>
      </w:pPr>
      <w:r w:rsidRPr="00AF2BE5">
        <w:t>Can u</w:t>
      </w:r>
      <w:r w:rsidR="00B13114" w:rsidRPr="00AF2BE5">
        <w:t xml:space="preserve">se of physical exercise </w:t>
      </w:r>
      <w:r w:rsidRPr="00AF2BE5">
        <w:t>help t</w:t>
      </w:r>
      <w:r w:rsidR="00B13114" w:rsidRPr="00AF2BE5">
        <w:t>o control memory loss?</w:t>
      </w:r>
    </w:p>
    <w:p w14:paraId="170B9DE0" w14:textId="77777777" w:rsidR="009C3201" w:rsidRPr="00AF2BE5" w:rsidRDefault="00B13114" w:rsidP="00AF2BE5">
      <w:pPr>
        <w:pStyle w:val="ListParagraph"/>
        <w:numPr>
          <w:ilvl w:val="0"/>
          <w:numId w:val="1"/>
        </w:numPr>
        <w:spacing w:before="240" w:after="240" w:line="480" w:lineRule="auto"/>
        <w:jc w:val="both"/>
      </w:pPr>
      <w:r w:rsidRPr="00AF2BE5">
        <w:t>How can stress control help in the prevention of dementia?</w:t>
      </w:r>
    </w:p>
    <w:p w14:paraId="2ADB8AAD" w14:textId="3E067465" w:rsidR="009C3201" w:rsidRPr="00AF2BE5" w:rsidRDefault="00B13114" w:rsidP="00AF2BE5">
      <w:pPr>
        <w:pStyle w:val="ListParagraph"/>
        <w:numPr>
          <w:ilvl w:val="0"/>
          <w:numId w:val="1"/>
        </w:numPr>
        <w:spacing w:before="240" w:after="240" w:line="480" w:lineRule="auto"/>
        <w:jc w:val="both"/>
      </w:pPr>
      <w:r w:rsidRPr="00AF2BE5">
        <w:t>How is stress control used in the prevention of memory loss?</w:t>
      </w:r>
    </w:p>
    <w:p w14:paraId="4363C685" w14:textId="77777777" w:rsidR="009C3201" w:rsidRPr="00AF2BE5" w:rsidRDefault="00B13114" w:rsidP="00AF2BE5">
      <w:pPr>
        <w:spacing w:before="240" w:after="240" w:line="480" w:lineRule="auto"/>
        <w:jc w:val="center"/>
        <w:rPr>
          <w:b/>
        </w:rPr>
      </w:pPr>
      <w:r w:rsidRPr="00AF2BE5">
        <w:rPr>
          <w:b/>
        </w:rPr>
        <w:t>Methodology</w:t>
      </w:r>
    </w:p>
    <w:p w14:paraId="3A469C09" w14:textId="6F2E88EC" w:rsidR="00AB1929" w:rsidRPr="00AF2BE5" w:rsidRDefault="00AB1929" w:rsidP="00AF2BE5">
      <w:pPr>
        <w:spacing w:before="240" w:after="240" w:line="480" w:lineRule="auto"/>
        <w:jc w:val="both"/>
      </w:pPr>
      <w:r w:rsidRPr="00AF2BE5">
        <w:rPr>
          <w:b/>
          <w:bCs/>
        </w:rPr>
        <w:t>Interview</w:t>
      </w:r>
      <w:r w:rsidRPr="00AF2BE5">
        <w:t>s</w:t>
      </w:r>
    </w:p>
    <w:p w14:paraId="66689D9F" w14:textId="47F6851E" w:rsidR="00F53CF8" w:rsidRPr="00AF2BE5" w:rsidRDefault="00931A0A" w:rsidP="00AF2BE5">
      <w:pPr>
        <w:spacing w:before="240" w:after="240" w:line="480" w:lineRule="auto"/>
        <w:ind w:firstLine="720"/>
        <w:jc w:val="both"/>
      </w:pPr>
      <w:r w:rsidRPr="00AF2BE5">
        <w:t xml:space="preserve">The Study focused on interviews which were carried out on various researchers concerning the treatment modes of memory loss and dementia. For instance, in the researchers from the University of </w:t>
      </w:r>
      <w:proofErr w:type="spellStart"/>
      <w:r w:rsidRPr="00AF2BE5">
        <w:t>Lowa</w:t>
      </w:r>
      <w:proofErr w:type="spellEnd"/>
      <w:r w:rsidRPr="00AF2BE5">
        <w:t>, after they were interviewed, they argued that there is a connection between cortisol hormone and memory loss (</w:t>
      </w:r>
      <w:proofErr w:type="spellStart"/>
      <w:r w:rsidRPr="00AF2BE5">
        <w:t>Wonnacott</w:t>
      </w:r>
      <w:proofErr w:type="spellEnd"/>
      <w:r w:rsidRPr="00AF2BE5">
        <w:t xml:space="preserve">, 2012). Sampling techniques were also used to gather information. people from different hospitals whose records indicate they have undergone treatments for dementia were sampled, and the information recorded from their records indicated a similarity in the treatment and control measures used across the sampled crew. </w:t>
      </w:r>
    </w:p>
    <w:p w14:paraId="5673C74F" w14:textId="77777777" w:rsidR="00F53CF8" w:rsidRPr="00AF2BE5" w:rsidRDefault="00F53CF8" w:rsidP="00AF2BE5">
      <w:pPr>
        <w:spacing w:line="480" w:lineRule="auto"/>
        <w:rPr>
          <w:b/>
          <w:bCs/>
        </w:rPr>
      </w:pPr>
      <w:r w:rsidRPr="00AF2BE5">
        <w:rPr>
          <w:b/>
          <w:bCs/>
        </w:rPr>
        <w:lastRenderedPageBreak/>
        <w:t xml:space="preserve">Qualitative study </w:t>
      </w:r>
    </w:p>
    <w:p w14:paraId="32B206C7" w14:textId="15E20229" w:rsidR="00F53CF8" w:rsidRPr="00AF2BE5" w:rsidRDefault="00F53CF8" w:rsidP="00AF2BE5">
      <w:pPr>
        <w:spacing w:line="480" w:lineRule="auto"/>
      </w:pPr>
      <w:r w:rsidRPr="00AF2BE5">
        <w:t xml:space="preserve"> </w:t>
      </w:r>
      <w:r w:rsidRPr="00AF2BE5">
        <w:t xml:space="preserve">In </w:t>
      </w:r>
      <w:r w:rsidRPr="00AF2BE5">
        <w:t>this research paper qualitative study on prevention of dementia among older adult was reviewed. The study involved a semi-structured interview for older adults who took part in prevention trial to test for effectiveness of eHealth intervention in prevention of cognitive decline for individual with 65 years and above</w:t>
      </w:r>
      <w:r w:rsidR="00AF2BE5">
        <w:t xml:space="preserve"> (</w:t>
      </w:r>
      <w:r w:rsidR="00DC6B06" w:rsidRPr="00AF2BE5">
        <w:rPr>
          <w:color w:val="222222"/>
          <w:shd w:val="clear" w:color="auto" w:fill="FFFFFF"/>
        </w:rPr>
        <w:t>Rosenberg</w:t>
      </w:r>
      <w:r w:rsidR="00DC6B06" w:rsidRPr="00AF2BE5">
        <w:t xml:space="preserve"> </w:t>
      </w:r>
      <w:r w:rsidR="00DC6B06">
        <w:t>et</w:t>
      </w:r>
      <w:r w:rsidR="00AF2BE5">
        <w:t xml:space="preserve"> al 2020). </w:t>
      </w:r>
      <w:r w:rsidRPr="00AF2BE5">
        <w:t>The study involved 15 interviewees who were victims of cognitive disorders. The study established that social and cognitive activities are paramount in preventing dementia for the older adult. Besides, eHealth tools like online applications, brain trainers as well as social engagements could be possible preventive measures for dementia.</w:t>
      </w:r>
    </w:p>
    <w:p w14:paraId="612B7FC4" w14:textId="77777777" w:rsidR="00F911DD" w:rsidRPr="00AF2BE5" w:rsidRDefault="00F911DD" w:rsidP="00AF2BE5">
      <w:pPr>
        <w:spacing w:before="240" w:after="240" w:line="480" w:lineRule="auto"/>
        <w:jc w:val="both"/>
        <w:rPr>
          <w:b/>
          <w:bCs/>
        </w:rPr>
      </w:pPr>
      <w:r w:rsidRPr="00AF2BE5">
        <w:rPr>
          <w:b/>
          <w:bCs/>
        </w:rPr>
        <w:t>Observation method</w:t>
      </w:r>
    </w:p>
    <w:p w14:paraId="65C3B494" w14:textId="54815E7F" w:rsidR="00931A0A" w:rsidRPr="00AF2BE5" w:rsidRDefault="00931A0A" w:rsidP="00AF2BE5">
      <w:pPr>
        <w:spacing w:before="240" w:after="240" w:line="480" w:lineRule="auto"/>
        <w:jc w:val="both"/>
      </w:pPr>
      <w:r w:rsidRPr="00AF2BE5">
        <w:t>Use of observational data was vital in the determination of the various methods to be used in the treatment of dementia and memory loss. Th</w:t>
      </w:r>
      <w:r w:rsidR="00297F7B">
        <w:t xml:space="preserve">e </w:t>
      </w:r>
      <w:r w:rsidRPr="00AF2BE5">
        <w:t xml:space="preserve">data was extracted from </w:t>
      </w:r>
      <w:r w:rsidR="00297F7B">
        <w:t>Mayo Clinic</w:t>
      </w:r>
      <w:r w:rsidRPr="00AF2BE5">
        <w:t xml:space="preserve"> on </w:t>
      </w:r>
      <w:r w:rsidR="00297F7B">
        <w:t>concerning</w:t>
      </w:r>
      <w:r w:rsidRPr="00AF2BE5">
        <w:t xml:space="preserve"> previous patients who suffered from dementia and memory loss</w:t>
      </w:r>
      <w:r w:rsidR="00297F7B">
        <w:t>.</w:t>
      </w:r>
      <w:r w:rsidRPr="00AF2BE5">
        <w:t xml:space="preserve"> </w:t>
      </w:r>
      <w:r w:rsidR="002B37DC">
        <w:t>This dada emphasized</w:t>
      </w:r>
      <w:r w:rsidRPr="00AF2BE5">
        <w:t xml:space="preserve"> more on stress control, nutrition and physical exercise as the key control measures.</w:t>
      </w:r>
    </w:p>
    <w:p w14:paraId="1FF390EC" w14:textId="77777777" w:rsidR="009C3201" w:rsidRPr="00AF2BE5" w:rsidRDefault="00B13114" w:rsidP="00AF2BE5">
      <w:pPr>
        <w:spacing w:before="240" w:after="240" w:line="480" w:lineRule="auto"/>
        <w:jc w:val="center"/>
        <w:rPr>
          <w:b/>
        </w:rPr>
      </w:pPr>
      <w:r w:rsidRPr="00AF2BE5">
        <w:rPr>
          <w:b/>
        </w:rPr>
        <w:t>Literature review</w:t>
      </w:r>
    </w:p>
    <w:p w14:paraId="5E0B6A93" w14:textId="77777777" w:rsidR="005413A8" w:rsidRPr="00AF2BE5" w:rsidRDefault="00B13114" w:rsidP="00AF2BE5">
      <w:pPr>
        <w:spacing w:before="240" w:after="240" w:line="480" w:lineRule="auto"/>
        <w:ind w:firstLine="720"/>
        <w:jc w:val="both"/>
      </w:pPr>
      <w:r w:rsidRPr="00AF2BE5">
        <w:t>The research critically highlights and appraises the various studies used to examine the different strategies used in preventing memory loss and dementia disease. The studies used were acknowledged in the PsycINFO, EMBASE, and PubMed whereby various search terms like cognitive impairment, Alzheimer's disease, vascular risk, Nutrition, exercise, diet, dementia, cognitive decline, immunomodulators, stress reduction, hypertension, physical activity, MDD, diabetes mellitus, and physical activity.</w:t>
      </w:r>
      <w:r w:rsidR="006939A9" w:rsidRPr="00AF2BE5">
        <w:t xml:space="preserve"> The various methods embraced in the prevention of dementia and memory loss includes the use of Physical exercise whereby physical exercise </w:t>
      </w:r>
      <w:r w:rsidR="006939A9" w:rsidRPr="00AF2BE5">
        <w:lastRenderedPageBreak/>
        <w:t xml:space="preserve">improves cognition in those older individuals with the normal functioning of cognitive and those with various cognitive impairments. Studies were carried out in both human beings and rodents, whereby the findings indicated that aerobics and exercises have a beneficial impact on their cognition. Several studies, including the Rotterdam Study, LADIS study, and </w:t>
      </w:r>
      <w:proofErr w:type="spellStart"/>
      <w:r w:rsidR="006939A9" w:rsidRPr="00AF2BE5">
        <w:t>Caerphilly</w:t>
      </w:r>
      <w:proofErr w:type="spellEnd"/>
      <w:r w:rsidR="006939A9" w:rsidRPr="00AF2BE5">
        <w:t xml:space="preserve"> Prospective study, were carried out to determine the connection between physical exercises and dementia. In the research, a landmark trial study was carried out to evaluate the importance of the combination of mental activity (cognition) and movement. Surprisingly, it was noted that all those individuals who participated in the trial indicated a cognitive improvement. The study participants were given a physical and mental stimulation exercise for three days every week within twelve weeks (</w:t>
      </w:r>
      <w:proofErr w:type="spellStart"/>
      <w:r w:rsidR="006939A9" w:rsidRPr="00AF2BE5">
        <w:t>Ahlskog</w:t>
      </w:r>
      <w:proofErr w:type="spellEnd"/>
      <w:r w:rsidR="006939A9" w:rsidRPr="00AF2BE5">
        <w:t>, 2011). The findings at the end of the study concluded that the amount of activity is more vital than the type of activity practiced.</w:t>
      </w:r>
      <w:r w:rsidR="00AA088D" w:rsidRPr="00AF2BE5">
        <w:t xml:space="preserve"> Studies were carried out in both human beings and rodents, whereby the findings indicated that aerobics and exercises have a beneficial impact on their cognition. </w:t>
      </w:r>
    </w:p>
    <w:p w14:paraId="7704761F" w14:textId="77777777" w:rsidR="009C3201" w:rsidRPr="00AF2BE5" w:rsidRDefault="00AA088D" w:rsidP="00AF2BE5">
      <w:pPr>
        <w:spacing w:before="240" w:after="240" w:line="480" w:lineRule="auto"/>
        <w:ind w:firstLine="720"/>
        <w:jc w:val="both"/>
      </w:pPr>
      <w:r w:rsidRPr="00AF2BE5">
        <w:t xml:space="preserve">Stress control as a method of dementia and memory loss </w:t>
      </w:r>
      <w:r w:rsidR="003E1046" w:rsidRPr="00AF2BE5">
        <w:t xml:space="preserve">prevention. </w:t>
      </w:r>
      <w:r w:rsidR="005413A8" w:rsidRPr="00AF2BE5">
        <w:t>Chronic stress is believed to indirectly cause cognitive function by the moderation of the other risk factors' effect on cognitive function such as metabolic factors, which increase the eight-year cognitive decline in the persistently stressed custodians of a relative with dementia. Such explanations, which are seen in human beings, and rodents can also be observed in any other vertebrate used as a model to affirm that chronic stress can weaken cognitive performances (</w:t>
      </w:r>
      <w:proofErr w:type="spellStart"/>
      <w:r w:rsidR="005413A8" w:rsidRPr="00AF2BE5">
        <w:t>Tsolaki</w:t>
      </w:r>
      <w:proofErr w:type="spellEnd"/>
      <w:r w:rsidR="005413A8" w:rsidRPr="00AF2BE5">
        <w:t>, 2010). It is realized that the negative impacts of the stressors are unpredictable, while the less predicted stress causes cognitive performance. The results generated by chronic stress can remain for long after what caused the tension that has ceased. For example, when an individual is exposed to focus at the adolescent stage, such stress can impair the person's spatial memory.</w:t>
      </w:r>
      <w:r w:rsidR="003E1046" w:rsidRPr="00AF2BE5">
        <w:t xml:space="preserve"> The study carried out by </w:t>
      </w:r>
      <w:r w:rsidR="003E1046" w:rsidRPr="00AF2BE5">
        <w:lastRenderedPageBreak/>
        <w:t xml:space="preserve">researchers from the University of </w:t>
      </w:r>
      <w:proofErr w:type="spellStart"/>
      <w:r w:rsidR="003E1046" w:rsidRPr="00AF2BE5">
        <w:t>Lowa</w:t>
      </w:r>
      <w:proofErr w:type="spellEnd"/>
      <w:r w:rsidR="003E1046" w:rsidRPr="00AF2BE5">
        <w:t xml:space="preserve"> indicates a connection between cortisol, which is a stress hormone, and memory loss (</w:t>
      </w:r>
      <w:proofErr w:type="spellStart"/>
      <w:r w:rsidR="003E1046" w:rsidRPr="00AF2BE5">
        <w:t>Wonnacott</w:t>
      </w:r>
      <w:proofErr w:type="spellEnd"/>
      <w:r w:rsidR="003E1046" w:rsidRPr="00AF2BE5">
        <w:t>, 2012). The researchers argue that the hormone lowers the number of relations between the brain's neurons, thus a memory lapse, which is a loss of memory for a short period. Further studies indicate that chronic stress can cause a permanent change in the structure of the human brain, affecting the coordination of events; thus, a memory loss can be experienced as a mental disorientation sign.</w:t>
      </w:r>
    </w:p>
    <w:p w14:paraId="0134729C" w14:textId="77777777" w:rsidR="009C3201" w:rsidRPr="00AF2BE5" w:rsidRDefault="00B13114" w:rsidP="00AF2BE5">
      <w:pPr>
        <w:spacing w:before="240" w:after="240" w:line="480" w:lineRule="auto"/>
        <w:jc w:val="both"/>
        <w:rPr>
          <w:b/>
        </w:rPr>
      </w:pPr>
      <w:r w:rsidRPr="00AF2BE5">
        <w:rPr>
          <w:b/>
        </w:rPr>
        <w:t>Findings and Discussion</w:t>
      </w:r>
    </w:p>
    <w:p w14:paraId="541D7B26" w14:textId="77777777" w:rsidR="009C3201" w:rsidRPr="00AF2BE5" w:rsidRDefault="00B13114" w:rsidP="00AF2BE5">
      <w:pPr>
        <w:spacing w:before="240" w:after="240" w:line="480" w:lineRule="auto"/>
        <w:jc w:val="both"/>
        <w:rPr>
          <w:b/>
          <w:i/>
        </w:rPr>
      </w:pPr>
      <w:r w:rsidRPr="00AF2BE5">
        <w:rPr>
          <w:b/>
          <w:i/>
        </w:rPr>
        <w:t>Nutrition and prevention of dementia</w:t>
      </w:r>
    </w:p>
    <w:p w14:paraId="0A0A4EA8" w14:textId="77777777" w:rsidR="009C3201" w:rsidRPr="00AF2BE5" w:rsidRDefault="00B13114" w:rsidP="00AF2BE5">
      <w:pPr>
        <w:spacing w:before="240" w:after="240" w:line="480" w:lineRule="auto"/>
        <w:ind w:firstLine="720"/>
        <w:jc w:val="both"/>
      </w:pPr>
      <w:r w:rsidRPr="00AF2BE5">
        <w:t>Diet interventions are marked to be more promising in the prevention of the disorder of dementia. A research study that included a review of 18 studies in which five of them were RCTs indicated that consumption of vegetables, Mediterranean diets, and fish could minimize a cognitive decline (Swaminathan, 2014). The findings were consistent, whereby they had independent reviews, which included RCTs only. They found that the Mediterranean diet positively impacted memory boosting, cognitive functioning, executive function domains, and language. It is noted that the excellent effect of the Mediterranean diet on cognition can be facilitated through a combination of the Dietary Approach and dietary style to the Systolic Hypertension (DASH) diet. Studies indicate that a diet hybrid is related to the decreased risk of delayed age-related cognitive decline.</w:t>
      </w:r>
    </w:p>
    <w:p w14:paraId="4878268C" w14:textId="77777777" w:rsidR="009C3201" w:rsidRPr="00AF2BE5" w:rsidRDefault="00B13114" w:rsidP="00AF2BE5">
      <w:pPr>
        <w:spacing w:before="240" w:after="240" w:line="480" w:lineRule="auto"/>
        <w:ind w:firstLine="720"/>
        <w:jc w:val="both"/>
      </w:pPr>
      <w:r w:rsidRPr="00AF2BE5">
        <w:t xml:space="preserve">Several other nutritional diet components have been discovered today and are associated with the prevention of dementia. They include vitamin E, omega-3 fatty acids, and vitamin B complex. Although a meta-analysis and a systematic review comprised 24 RCTs confirm that the nutrients had no significant effect on cognitive function (Swaminathan, 2014). It was reported that </w:t>
      </w:r>
      <w:r w:rsidRPr="00AF2BE5">
        <w:lastRenderedPageBreak/>
        <w:t>the only diets which have a beneficial impact include Concord grape juice, beta carotene, and green tea extract, and chromium picolinate. The effect of the supplements of vitamin B on the advancement of the MCI to dementia was tested using a VITACO</w:t>
      </w:r>
      <w:r w:rsidR="00BA3C2D" w:rsidRPr="00AF2BE5">
        <w:t>G study whereby a delay of the brain atrophy was noted.</w:t>
      </w:r>
    </w:p>
    <w:p w14:paraId="446BA672" w14:textId="77777777" w:rsidR="00BA3C2D" w:rsidRPr="00AF2BE5" w:rsidRDefault="00BA3C2D" w:rsidP="00AF2BE5">
      <w:pPr>
        <w:spacing w:after="240" w:line="480" w:lineRule="auto"/>
        <w:jc w:val="both"/>
        <w:rPr>
          <w:b/>
          <w:i/>
        </w:rPr>
      </w:pPr>
      <w:r w:rsidRPr="00AF2BE5">
        <w:rPr>
          <w:b/>
          <w:i/>
        </w:rPr>
        <w:t>Physical exercise and how it can be used in dementia prevention</w:t>
      </w:r>
    </w:p>
    <w:p w14:paraId="5B6963CD" w14:textId="0F0AD544" w:rsidR="00BA6A36" w:rsidRPr="00AF2BE5" w:rsidRDefault="00BA3C2D" w:rsidP="00AF2BE5">
      <w:pPr>
        <w:spacing w:before="240" w:after="240" w:line="480" w:lineRule="auto"/>
        <w:ind w:firstLine="720"/>
        <w:jc w:val="both"/>
      </w:pPr>
      <w:r w:rsidRPr="00AF2BE5">
        <w:t xml:space="preserve">It is believed that physical exercise improves cognition in those older individuals with the normal functioning of cognitive and those with various cognitive impairments. Studies were carried out in both human beings and rodents, whereby the findings indicated that aerobics and exercises have a beneficial impact on their cognition. Several studies, including the Rotterdam Study, LADIS study, and </w:t>
      </w:r>
      <w:proofErr w:type="spellStart"/>
      <w:r w:rsidRPr="00AF2BE5">
        <w:t>Caerphilly</w:t>
      </w:r>
      <w:proofErr w:type="spellEnd"/>
      <w:r w:rsidRPr="00AF2BE5">
        <w:t xml:space="preserve"> Prospective study, were carried out to determine the connection between physical exercises and dementia. In the research, a landmark trial study was carried out to evaluate the importance of the combination of mental activity (cognition) and movement. Surprisingly, it was noted that all those individuals who participated in the trial indicated a cognitive improvement. The study participants were given a physical and mental stimulation exercise for three days every week within twelve weeks (</w:t>
      </w:r>
      <w:proofErr w:type="spellStart"/>
      <w:r w:rsidRPr="00AF2BE5">
        <w:t>Ahlskog</w:t>
      </w:r>
      <w:proofErr w:type="spellEnd"/>
      <w:r w:rsidRPr="00AF2BE5">
        <w:t>, 2011). The findings at the end of the study concluded that the amount of activity is more vital than the type of activity practiced. Further research realized that exercise was more important and influential in reducing cognitive decline than cognitive training, which was less effective. It was noted that those exposed to normal mental functioning with at least three to four exercises for about thirty minutes every week indicated a lesser risk of cognitive decline within eight years.</w:t>
      </w:r>
    </w:p>
    <w:p w14:paraId="75269D8A" w14:textId="77777777" w:rsidR="00BA3C2D" w:rsidRPr="00AF2BE5" w:rsidRDefault="00BA3C2D" w:rsidP="00AF2BE5">
      <w:pPr>
        <w:spacing w:before="240" w:after="240" w:line="480" w:lineRule="auto"/>
        <w:jc w:val="both"/>
        <w:rPr>
          <w:b/>
          <w:i/>
        </w:rPr>
      </w:pPr>
      <w:r w:rsidRPr="00AF2BE5">
        <w:rPr>
          <w:b/>
          <w:i/>
        </w:rPr>
        <w:t>Physical exercise and control of memory loss</w:t>
      </w:r>
    </w:p>
    <w:p w14:paraId="6576B0D0" w14:textId="77777777" w:rsidR="00BA3C2D" w:rsidRPr="00AF2BE5" w:rsidRDefault="00BA3C2D" w:rsidP="00AF2BE5">
      <w:pPr>
        <w:spacing w:before="240" w:after="240" w:line="480" w:lineRule="auto"/>
        <w:ind w:firstLine="720"/>
        <w:jc w:val="both"/>
      </w:pPr>
      <w:r w:rsidRPr="00AF2BE5">
        <w:lastRenderedPageBreak/>
        <w:t>In the relation of exercise and memory, it is noted that exercise helps to boost memory and to think whereby the boost is achieved through direct and indirect methods. Exercise increases memory directly by reducing the insulin resistance and the stimulation of the growth factors release. The growth factors are the likes of the brain's growth chemicals, which affect the brain cell's health. Exercise affects memory boost indirectly through the improvement of sleep, anxiety, stress, and moods. Various studies suggest that those brain parts that control memory and thinking ability have a greater volume in those who do exercises than those who don't exercise (</w:t>
      </w:r>
      <w:proofErr w:type="spellStart"/>
      <w:r w:rsidRPr="00AF2BE5">
        <w:t>Kamegaya</w:t>
      </w:r>
      <w:proofErr w:type="spellEnd"/>
      <w:r w:rsidRPr="00AF2BE5">
        <w:t>, 2012). According to Dr. Scott McGinnis, a neurologist from Brigham Hospital, he argues that if an individual is engaged in regular exercises of moderate-intensity within twelve months, his brain and thinking efficiency improves. He added that their chances of memory loss are less than those who don't exercise their bodies for those who immerse themselves in everyday physical activities.</w:t>
      </w:r>
    </w:p>
    <w:p w14:paraId="156A1B2B" w14:textId="77777777" w:rsidR="00BA3C2D" w:rsidRPr="00AF2BE5" w:rsidRDefault="00BA3C2D" w:rsidP="00AF2BE5">
      <w:pPr>
        <w:spacing w:before="240" w:after="240" w:line="480" w:lineRule="auto"/>
        <w:jc w:val="both"/>
      </w:pPr>
    </w:p>
    <w:p w14:paraId="22A100E9" w14:textId="77777777" w:rsidR="00BA3C2D" w:rsidRPr="00AF2BE5" w:rsidRDefault="00BA3C2D" w:rsidP="00AF2BE5">
      <w:pPr>
        <w:spacing w:before="240" w:after="240" w:line="480" w:lineRule="auto"/>
        <w:jc w:val="both"/>
        <w:rPr>
          <w:b/>
          <w:i/>
        </w:rPr>
      </w:pPr>
      <w:r w:rsidRPr="00AF2BE5">
        <w:rPr>
          <w:b/>
          <w:i/>
        </w:rPr>
        <w:t xml:space="preserve">Stress control as a method of dementia prevention </w:t>
      </w:r>
    </w:p>
    <w:p w14:paraId="15ACBEA4" w14:textId="77777777" w:rsidR="00BA3C2D" w:rsidRPr="00AF2BE5" w:rsidRDefault="00BA3C2D" w:rsidP="00AF2BE5">
      <w:pPr>
        <w:spacing w:before="240" w:after="240" w:line="480" w:lineRule="auto"/>
        <w:ind w:firstLine="720"/>
        <w:jc w:val="both"/>
      </w:pPr>
      <w:r w:rsidRPr="00AF2BE5">
        <w:t>Stressing episodes and psychological stressors are linked with the cause of a cognitive decline in human beings. Chronic stress is believed to indirectly cause cognitive function by the moderation of the other risk factors' effect on cognitive function such as metabolic factors, which increase the eight-year cognitive decline in the persistently stressed custodians of a relative with dementia. Such explanations, which are seen in human beings, and rodents can also be observed in any other vertebrate used as a model to affirm that chronic stress can weaken cognitive performances (</w:t>
      </w:r>
      <w:proofErr w:type="spellStart"/>
      <w:r w:rsidRPr="00AF2BE5">
        <w:t>Tsolaki</w:t>
      </w:r>
      <w:proofErr w:type="spellEnd"/>
      <w:r w:rsidRPr="00AF2BE5">
        <w:t xml:space="preserve">, 2010). It is realized that the negative impacts of the stressors are unpredictable, while the less predicted stress causes cognitive performance. The results generated by chronic stress can remain for long after what caused the tension that has ceased. For example, </w:t>
      </w:r>
      <w:r w:rsidRPr="00AF2BE5">
        <w:lastRenderedPageBreak/>
        <w:t xml:space="preserve">when an individual is exposed to focus at the adolescent stage, such stress can impair the person's spatial memory. The impact of stress on human beings' cognitive function can be mediated by various mechanisms, including the accumulation of Aβ in the person's brain. The negative effect of chronic stress on cognition explains the fact that the involvements which are employed to control the stress levels may be of benefit in the control of dementia disorder. Regular meditation of healthy persons helps them to improve their cognitive function. Long-term meditation s </w:t>
      </w:r>
      <w:proofErr w:type="gramStart"/>
      <w:r w:rsidRPr="00AF2BE5">
        <w:t>are</w:t>
      </w:r>
      <w:proofErr w:type="gramEnd"/>
      <w:r w:rsidRPr="00AF2BE5">
        <w:t xml:space="preserve"> widely known for their delay in age-related cognitive functions decline and tend to strengthen neuropsychological outcomes related to subjects with MCI. A random trial that was carried out to test for stress reduction in different people realized that those treated with MCI indicated improved cognitive performance compared to those subjected to regular care.</w:t>
      </w:r>
    </w:p>
    <w:p w14:paraId="1F1A64CF" w14:textId="77777777" w:rsidR="00BA3C2D" w:rsidRPr="00AF2BE5" w:rsidRDefault="00BA3C2D" w:rsidP="00AF2BE5">
      <w:pPr>
        <w:spacing w:before="240" w:after="240" w:line="480" w:lineRule="auto"/>
        <w:jc w:val="both"/>
      </w:pPr>
    </w:p>
    <w:p w14:paraId="529A1AC3" w14:textId="77777777" w:rsidR="00BA3C2D" w:rsidRPr="00AF2BE5" w:rsidRDefault="00BA3C2D" w:rsidP="00AF2BE5">
      <w:pPr>
        <w:spacing w:before="240" w:after="240" w:line="480" w:lineRule="auto"/>
        <w:jc w:val="both"/>
        <w:rPr>
          <w:b/>
          <w:i/>
        </w:rPr>
      </w:pPr>
      <w:r w:rsidRPr="00AF2BE5">
        <w:rPr>
          <w:b/>
          <w:i/>
        </w:rPr>
        <w:t>Stress control and prevention of Memory Loss</w:t>
      </w:r>
    </w:p>
    <w:p w14:paraId="7D018234" w14:textId="77777777" w:rsidR="00BA3C2D" w:rsidRPr="00AF2BE5" w:rsidRDefault="00BA3C2D" w:rsidP="00AF2BE5">
      <w:pPr>
        <w:spacing w:before="240" w:after="240" w:line="480" w:lineRule="auto"/>
        <w:ind w:firstLine="720"/>
        <w:jc w:val="both"/>
      </w:pPr>
      <w:r w:rsidRPr="00AF2BE5">
        <w:t xml:space="preserve">The study carried out by researchers from the University of </w:t>
      </w:r>
      <w:proofErr w:type="spellStart"/>
      <w:r w:rsidRPr="00AF2BE5">
        <w:t>Lowa</w:t>
      </w:r>
      <w:proofErr w:type="spellEnd"/>
      <w:r w:rsidRPr="00AF2BE5">
        <w:t xml:space="preserve"> indicates a connection between cortisol, which is a stress hormone, and memory loss (</w:t>
      </w:r>
      <w:proofErr w:type="spellStart"/>
      <w:r w:rsidRPr="00AF2BE5">
        <w:t>Wonnacott</w:t>
      </w:r>
      <w:proofErr w:type="spellEnd"/>
      <w:r w:rsidRPr="00AF2BE5">
        <w:t>, 2012). The researchers argue that the hormone lowers the number of relations between the brain's neurons, thus a memory lapse, which is a loss of memory for a short period. Further studies indicate that chronic stress can cause a permanent change in the structure of the human brain, affecting the coordination of events; thus, a memory loss can be experienced as a mental disorientation sign. Such loss of memory loss due to stress is associated with pressure increasing the amount of the white matter in the brain, which helps send different signals across the other parts of the body (</w:t>
      </w:r>
      <w:proofErr w:type="spellStart"/>
      <w:r w:rsidRPr="00AF2BE5">
        <w:t>Wonnacott</w:t>
      </w:r>
      <w:proofErr w:type="spellEnd"/>
      <w:r w:rsidRPr="00AF2BE5">
        <w:t xml:space="preserve">, 2012). The increased white value sends multiple signals than average simultaneously, causing confusion, which is translated as memory loss. </w:t>
      </w:r>
      <w:proofErr w:type="gramStart"/>
      <w:r w:rsidRPr="00AF2BE5">
        <w:t>Therefore</w:t>
      </w:r>
      <w:proofErr w:type="gramEnd"/>
      <w:r w:rsidRPr="00AF2BE5">
        <w:t xml:space="preserve"> it is advisable to control stress by avoiding any </w:t>
      </w:r>
      <w:r w:rsidRPr="00AF2BE5">
        <w:lastRenderedPageBreak/>
        <w:t>stressing episodes to ensure survival from memory loss. Stress accumulates slowly. Once they pile up, they reach the chronic level, which is dangerous; thus, humans are advised to practice activities that minimize stress accumulation like exercises, entertainment, and taking prescribed depressants.</w:t>
      </w:r>
    </w:p>
    <w:p w14:paraId="3DECFD27" w14:textId="77777777" w:rsidR="00BA3C2D" w:rsidRPr="00AF2BE5" w:rsidRDefault="00BA3C2D" w:rsidP="00AF2BE5">
      <w:pPr>
        <w:spacing w:before="240" w:after="240" w:line="480" w:lineRule="auto"/>
        <w:jc w:val="both"/>
        <w:rPr>
          <w:b/>
        </w:rPr>
      </w:pPr>
      <w:r w:rsidRPr="00AF2BE5">
        <w:rPr>
          <w:b/>
        </w:rPr>
        <w:t>Recommendations</w:t>
      </w:r>
    </w:p>
    <w:p w14:paraId="47B8892D" w14:textId="77777777" w:rsidR="00BA3C2D" w:rsidRPr="00AF2BE5" w:rsidRDefault="00BA3C2D" w:rsidP="00AF2BE5">
      <w:pPr>
        <w:spacing w:before="240" w:after="240" w:line="480" w:lineRule="auto"/>
        <w:ind w:firstLine="720"/>
        <w:jc w:val="both"/>
      </w:pPr>
      <w:r w:rsidRPr="00AF2BE5">
        <w:t>Different conditions can cause dementia and memory loss; however, stress has been the primary cause. It is advisable to control pressure by avoiding any stressful episodes to ensure survival from memory loss and dementia. Stress accumulates slowly. Once they pile up, they reach the chronic level, which is dangerous; thus, humans are advised to practice activities that minimize stress accumulation like exercises, entertainment, and taking prescribed depressants.</w:t>
      </w:r>
    </w:p>
    <w:p w14:paraId="0D734C2E" w14:textId="77777777" w:rsidR="00BA3C2D" w:rsidRPr="00AF2BE5" w:rsidRDefault="00BA3C2D" w:rsidP="00AF2BE5">
      <w:pPr>
        <w:spacing w:before="240" w:after="240" w:line="480" w:lineRule="auto"/>
        <w:jc w:val="both"/>
        <w:rPr>
          <w:b/>
        </w:rPr>
      </w:pPr>
      <w:r w:rsidRPr="00AF2BE5">
        <w:rPr>
          <w:b/>
        </w:rPr>
        <w:t>Conclusion</w:t>
      </w:r>
    </w:p>
    <w:p w14:paraId="1B3E4978" w14:textId="77777777" w:rsidR="00BA3C2D" w:rsidRPr="00AF2BE5" w:rsidRDefault="00BA3C2D" w:rsidP="00AF2BE5">
      <w:pPr>
        <w:spacing w:before="240" w:after="240" w:line="480" w:lineRule="auto"/>
        <w:ind w:firstLine="720"/>
        <w:jc w:val="both"/>
      </w:pPr>
      <w:r w:rsidRPr="00AF2BE5">
        <w:t>Dementia and memory loss are controllable and manageable. Dementia refers to a condition that includes various medical and neuropsychiatric disorders characterized by cognitive discrepancies that affect an individual's daily life. Memory loss refers to a person's inability to remember past events for some time, which can be associated with either illness, brain injury, aging effect, or chronic stress and depression. Various attempts are discussed, which helps in the prevention of memory loss and dementia. Appraisals to collect evidence on the primary preventions of dementia were randomly collected in controlled trials, meta-analysis, observational studies in various humans, and systematic reviews. Generally, the studies collected currently suggest that multiple strategies can prevent memory loss and dementia in humans. The presented methods are described as a healthy diet, regular exercise, control, and balancing of the psychological stress, amelioration of vascular risk factors and avoidance of depression incidents.</w:t>
      </w:r>
    </w:p>
    <w:p w14:paraId="3F954262" w14:textId="77777777" w:rsidR="00652907" w:rsidRPr="00AF2BE5" w:rsidRDefault="00652907" w:rsidP="00AF2BE5">
      <w:pPr>
        <w:spacing w:before="240" w:after="240" w:line="480" w:lineRule="auto"/>
        <w:jc w:val="both"/>
      </w:pPr>
    </w:p>
    <w:p w14:paraId="5C206F82" w14:textId="77777777" w:rsidR="00652907" w:rsidRPr="00AF2BE5" w:rsidRDefault="00652907" w:rsidP="00AF2BE5">
      <w:pPr>
        <w:spacing w:before="240" w:after="240" w:line="480" w:lineRule="auto"/>
        <w:jc w:val="both"/>
      </w:pPr>
    </w:p>
    <w:p w14:paraId="6362BA1F" w14:textId="77777777" w:rsidR="00652907" w:rsidRPr="00AF2BE5" w:rsidRDefault="00652907" w:rsidP="00AF2BE5">
      <w:pPr>
        <w:spacing w:before="240" w:after="240" w:line="480" w:lineRule="auto"/>
        <w:jc w:val="both"/>
      </w:pPr>
    </w:p>
    <w:p w14:paraId="5D8B26AE" w14:textId="77777777" w:rsidR="00652907" w:rsidRPr="00AF2BE5" w:rsidRDefault="00652907" w:rsidP="00AF2BE5">
      <w:pPr>
        <w:spacing w:before="240" w:after="240" w:line="480" w:lineRule="auto"/>
        <w:jc w:val="both"/>
      </w:pPr>
    </w:p>
    <w:p w14:paraId="3E57BEDF" w14:textId="77777777" w:rsidR="00652907" w:rsidRPr="00AF2BE5" w:rsidRDefault="00652907" w:rsidP="00AF2BE5">
      <w:pPr>
        <w:spacing w:before="240" w:after="240" w:line="480" w:lineRule="auto"/>
        <w:jc w:val="both"/>
      </w:pPr>
    </w:p>
    <w:p w14:paraId="47424CCC" w14:textId="77777777" w:rsidR="00652907" w:rsidRPr="00AF2BE5" w:rsidRDefault="00652907" w:rsidP="00AF2BE5">
      <w:pPr>
        <w:spacing w:before="240" w:after="240" w:line="480" w:lineRule="auto"/>
        <w:jc w:val="both"/>
      </w:pPr>
    </w:p>
    <w:p w14:paraId="55891B81" w14:textId="77777777" w:rsidR="00652907" w:rsidRPr="00AF2BE5" w:rsidRDefault="00652907" w:rsidP="00AF2BE5">
      <w:pPr>
        <w:spacing w:before="240" w:after="240" w:line="480" w:lineRule="auto"/>
        <w:jc w:val="both"/>
      </w:pPr>
    </w:p>
    <w:p w14:paraId="07F10533" w14:textId="77777777" w:rsidR="00652907" w:rsidRPr="00AF2BE5" w:rsidRDefault="00652907" w:rsidP="00AF2BE5">
      <w:pPr>
        <w:spacing w:before="240" w:after="240" w:line="480" w:lineRule="auto"/>
        <w:jc w:val="both"/>
      </w:pPr>
    </w:p>
    <w:p w14:paraId="44612721" w14:textId="77777777" w:rsidR="00652907" w:rsidRPr="00AF2BE5" w:rsidRDefault="00652907" w:rsidP="00AF2BE5">
      <w:pPr>
        <w:spacing w:before="240" w:after="240" w:line="480" w:lineRule="auto"/>
        <w:jc w:val="both"/>
      </w:pPr>
    </w:p>
    <w:p w14:paraId="5E270044" w14:textId="77777777" w:rsidR="00652907" w:rsidRPr="00AF2BE5" w:rsidRDefault="00652907" w:rsidP="00AF2BE5">
      <w:pPr>
        <w:spacing w:before="240" w:after="240" w:line="480" w:lineRule="auto"/>
        <w:jc w:val="both"/>
      </w:pPr>
    </w:p>
    <w:p w14:paraId="19422465" w14:textId="77777777" w:rsidR="00652907" w:rsidRPr="00AF2BE5" w:rsidRDefault="00652907" w:rsidP="00AF2BE5">
      <w:pPr>
        <w:spacing w:before="240" w:after="240" w:line="480" w:lineRule="auto"/>
        <w:jc w:val="both"/>
      </w:pPr>
    </w:p>
    <w:p w14:paraId="197AFB8E" w14:textId="77777777" w:rsidR="00652907" w:rsidRPr="00AF2BE5" w:rsidRDefault="00652907" w:rsidP="00AF2BE5">
      <w:pPr>
        <w:spacing w:before="240" w:after="240" w:line="480" w:lineRule="auto"/>
        <w:jc w:val="both"/>
      </w:pPr>
    </w:p>
    <w:p w14:paraId="1E11274B" w14:textId="77777777" w:rsidR="00652907" w:rsidRPr="00AF2BE5" w:rsidRDefault="00652907" w:rsidP="00AF2BE5">
      <w:pPr>
        <w:spacing w:before="240" w:after="240" w:line="480" w:lineRule="auto"/>
        <w:jc w:val="both"/>
      </w:pPr>
    </w:p>
    <w:p w14:paraId="131D1E46" w14:textId="77777777" w:rsidR="008717AF" w:rsidRPr="00AF2BE5" w:rsidRDefault="008717AF" w:rsidP="00AF2BE5">
      <w:pPr>
        <w:spacing w:before="240" w:after="240" w:line="480" w:lineRule="auto"/>
        <w:jc w:val="both"/>
      </w:pPr>
    </w:p>
    <w:p w14:paraId="5F1F157B" w14:textId="77777777" w:rsidR="00BA6A36" w:rsidRPr="00AF2BE5" w:rsidRDefault="00BA6A36" w:rsidP="00AF2BE5">
      <w:pPr>
        <w:spacing w:before="240" w:after="240" w:line="480" w:lineRule="auto"/>
        <w:jc w:val="both"/>
      </w:pPr>
    </w:p>
    <w:p w14:paraId="4687F669" w14:textId="77777777" w:rsidR="00652907" w:rsidRPr="00AF2BE5" w:rsidRDefault="00652907" w:rsidP="00AF2BE5">
      <w:pPr>
        <w:spacing w:before="240" w:after="240" w:line="480" w:lineRule="auto"/>
        <w:jc w:val="both"/>
      </w:pPr>
    </w:p>
    <w:p w14:paraId="6904F51B" w14:textId="77777777" w:rsidR="00662412" w:rsidRPr="00AF2BE5" w:rsidRDefault="00662412" w:rsidP="00AF2BE5">
      <w:pPr>
        <w:spacing w:before="240" w:after="240" w:line="480" w:lineRule="auto"/>
        <w:jc w:val="both"/>
      </w:pPr>
    </w:p>
    <w:p w14:paraId="7E3BFA46" w14:textId="77777777" w:rsidR="00662412" w:rsidRPr="00AF2BE5" w:rsidRDefault="00662412" w:rsidP="00AF2BE5">
      <w:pPr>
        <w:spacing w:before="240" w:after="240" w:line="480" w:lineRule="auto"/>
        <w:jc w:val="both"/>
      </w:pPr>
    </w:p>
    <w:p w14:paraId="5DFD5E17" w14:textId="77777777" w:rsidR="00662412" w:rsidRPr="00AF2BE5" w:rsidRDefault="00662412" w:rsidP="00AF2BE5">
      <w:pPr>
        <w:spacing w:before="240" w:after="240" w:line="480" w:lineRule="auto"/>
        <w:jc w:val="both"/>
      </w:pPr>
    </w:p>
    <w:p w14:paraId="5C0F9290" w14:textId="77777777" w:rsidR="00662412" w:rsidRPr="00AF2BE5" w:rsidRDefault="00662412" w:rsidP="00AF2BE5">
      <w:pPr>
        <w:spacing w:before="240" w:after="240" w:line="480" w:lineRule="auto"/>
        <w:jc w:val="both"/>
      </w:pPr>
    </w:p>
    <w:p w14:paraId="5C7681F7" w14:textId="77777777" w:rsidR="00652907" w:rsidRPr="00AF2BE5" w:rsidRDefault="00652907" w:rsidP="00AF2BE5">
      <w:pPr>
        <w:spacing w:before="240" w:after="240" w:line="480" w:lineRule="auto"/>
        <w:jc w:val="center"/>
      </w:pPr>
      <w:r w:rsidRPr="00AF2BE5">
        <w:t>References</w:t>
      </w:r>
    </w:p>
    <w:p w14:paraId="4964D0E6" w14:textId="77777777" w:rsidR="00BA6A36" w:rsidRPr="00AF2BE5" w:rsidRDefault="00BA6A36" w:rsidP="00AF2BE5">
      <w:pPr>
        <w:spacing w:before="240" w:after="240" w:line="480" w:lineRule="auto"/>
        <w:jc w:val="both"/>
      </w:pPr>
      <w:proofErr w:type="spellStart"/>
      <w:r w:rsidRPr="00AF2BE5">
        <w:t>Ahlskog</w:t>
      </w:r>
      <w:proofErr w:type="spellEnd"/>
      <w:r w:rsidRPr="00AF2BE5">
        <w:t xml:space="preserve">, J. E., </w:t>
      </w:r>
      <w:proofErr w:type="spellStart"/>
      <w:r w:rsidRPr="00AF2BE5">
        <w:t>Geda</w:t>
      </w:r>
      <w:proofErr w:type="spellEnd"/>
      <w:r w:rsidRPr="00AF2BE5">
        <w:t xml:space="preserve">, Y. E., Graff-Radford, N. R., &amp; Petersen, R. C. (2011, September). Physical </w:t>
      </w:r>
      <w:r w:rsidRPr="00AF2BE5">
        <w:tab/>
        <w:t xml:space="preserve">exercise as a preventive or disease-modifying treatment of dementia and brain aging. In </w:t>
      </w:r>
      <w:r w:rsidRPr="00AF2BE5">
        <w:tab/>
        <w:t>Mayo Clinic Proceedings (Vol. 86, No. 9, pp. 876-884). Elsevier.</w:t>
      </w:r>
    </w:p>
    <w:p w14:paraId="3BAEDE2C" w14:textId="77777777" w:rsidR="00BA6A36" w:rsidRPr="00AF2BE5" w:rsidRDefault="00BA6A36" w:rsidP="00AF2BE5">
      <w:pPr>
        <w:spacing w:before="240" w:after="240" w:line="480" w:lineRule="auto"/>
        <w:jc w:val="both"/>
      </w:pPr>
      <w:r w:rsidRPr="00AF2BE5">
        <w:t xml:space="preserve">Bang, J., Spina, S., &amp; Miller, B. L. (2015). Frontotemporal dementia. The Lancet, 386(10004), </w:t>
      </w:r>
      <w:r w:rsidRPr="00AF2BE5">
        <w:tab/>
        <w:t>1672-1682.</w:t>
      </w:r>
    </w:p>
    <w:p w14:paraId="3E8E16ED" w14:textId="77777777" w:rsidR="00BA6A36" w:rsidRPr="00AF2BE5" w:rsidRDefault="00BA6A36" w:rsidP="00AF2BE5">
      <w:pPr>
        <w:spacing w:before="240" w:after="240" w:line="480" w:lineRule="auto"/>
        <w:jc w:val="both"/>
      </w:pPr>
      <w:proofErr w:type="spellStart"/>
      <w:r w:rsidRPr="00AF2BE5">
        <w:t>Kamegaya</w:t>
      </w:r>
      <w:proofErr w:type="spellEnd"/>
      <w:r w:rsidRPr="00AF2BE5">
        <w:t>, T., Long</w:t>
      </w:r>
      <w:r w:rsidRPr="00AF2BE5">
        <w:rPr>
          <w:rFonts w:ascii="Cambria Math" w:hAnsi="Cambria Math" w:cs="Cambria Math"/>
        </w:rPr>
        <w:t>‐</w:t>
      </w:r>
      <w:r w:rsidRPr="00AF2BE5">
        <w:t>Term</w:t>
      </w:r>
      <w:r w:rsidRPr="00AF2BE5">
        <w:rPr>
          <w:rFonts w:ascii="Cambria Math" w:hAnsi="Cambria Math" w:cs="Cambria Math"/>
        </w:rPr>
        <w:t>‐</w:t>
      </w:r>
      <w:r w:rsidRPr="00AF2BE5">
        <w:t xml:space="preserve">Care Prevention Team of Maebashi City, Maki, Y., </w:t>
      </w:r>
      <w:proofErr w:type="spellStart"/>
      <w:r w:rsidRPr="00AF2BE5">
        <w:t>Yamagami</w:t>
      </w:r>
      <w:proofErr w:type="spellEnd"/>
      <w:r w:rsidRPr="00AF2BE5">
        <w:t xml:space="preserve">, T., </w:t>
      </w:r>
      <w:r w:rsidRPr="00AF2BE5">
        <w:tab/>
        <w:t xml:space="preserve">Yamaguchi, T., </w:t>
      </w:r>
      <w:proofErr w:type="spellStart"/>
      <w:r w:rsidRPr="00AF2BE5">
        <w:t>Murai</w:t>
      </w:r>
      <w:proofErr w:type="spellEnd"/>
      <w:r w:rsidRPr="00AF2BE5">
        <w:t xml:space="preserve">, T., &amp; Yamaguchi, H. (2012). Pleasant physical exercise program </w:t>
      </w:r>
      <w:r w:rsidRPr="00AF2BE5">
        <w:tab/>
        <w:t>for prevention of cognitive decline in community</w:t>
      </w:r>
      <w:r w:rsidRPr="00AF2BE5">
        <w:rPr>
          <w:rFonts w:ascii="Cambria Math" w:hAnsi="Cambria Math" w:cs="Cambria Math"/>
        </w:rPr>
        <w:t>‐</w:t>
      </w:r>
      <w:r w:rsidRPr="00AF2BE5">
        <w:t xml:space="preserve">dwelling elderly with subjective memory </w:t>
      </w:r>
      <w:r w:rsidRPr="00AF2BE5">
        <w:tab/>
        <w:t>complaints. Geriatrics &amp; gerontology international, 12(4), 673-679.</w:t>
      </w:r>
    </w:p>
    <w:p w14:paraId="6C124CE0" w14:textId="77777777" w:rsidR="00BA6A36" w:rsidRPr="00AF2BE5" w:rsidRDefault="00BA6A36" w:rsidP="00AF2BE5">
      <w:pPr>
        <w:spacing w:before="240" w:after="240" w:line="480" w:lineRule="auto"/>
        <w:jc w:val="both"/>
      </w:pPr>
      <w:r w:rsidRPr="00AF2BE5">
        <w:t xml:space="preserve">Swaminathan, A., &amp; </w:t>
      </w:r>
      <w:proofErr w:type="spellStart"/>
      <w:r w:rsidRPr="00AF2BE5">
        <w:t>Jicha</w:t>
      </w:r>
      <w:proofErr w:type="spellEnd"/>
      <w:r w:rsidRPr="00AF2BE5">
        <w:t xml:space="preserve">, G. A. (2014). Nutrition and prevention of Alzheimer’s dementia. </w:t>
      </w:r>
      <w:r w:rsidRPr="00AF2BE5">
        <w:tab/>
        <w:t>Frontiers in aging neuroscience, 6, 282.</w:t>
      </w:r>
    </w:p>
    <w:p w14:paraId="151C11DB" w14:textId="77777777" w:rsidR="00BA6A36" w:rsidRPr="00AF2BE5" w:rsidRDefault="00BA6A36" w:rsidP="00AF2BE5">
      <w:pPr>
        <w:spacing w:before="240" w:after="240" w:line="480" w:lineRule="auto"/>
        <w:jc w:val="both"/>
      </w:pPr>
      <w:proofErr w:type="spellStart"/>
      <w:r w:rsidRPr="00AF2BE5">
        <w:t>Tsolaki</w:t>
      </w:r>
      <w:proofErr w:type="spellEnd"/>
      <w:r w:rsidRPr="00AF2BE5">
        <w:t xml:space="preserve">, M., </w:t>
      </w:r>
      <w:proofErr w:type="spellStart"/>
      <w:r w:rsidRPr="00AF2BE5">
        <w:t>Papaliagkas</w:t>
      </w:r>
      <w:proofErr w:type="spellEnd"/>
      <w:r w:rsidRPr="00AF2BE5">
        <w:t xml:space="preserve">, V., </w:t>
      </w:r>
      <w:proofErr w:type="spellStart"/>
      <w:r w:rsidRPr="00AF2BE5">
        <w:t>Kounti</w:t>
      </w:r>
      <w:proofErr w:type="spellEnd"/>
      <w:r w:rsidRPr="00AF2BE5">
        <w:t xml:space="preserve">, F., </w:t>
      </w:r>
      <w:proofErr w:type="spellStart"/>
      <w:r w:rsidRPr="00AF2BE5">
        <w:t>Messini</w:t>
      </w:r>
      <w:proofErr w:type="spellEnd"/>
      <w:r w:rsidRPr="00AF2BE5">
        <w:t xml:space="preserve">, C., </w:t>
      </w:r>
      <w:proofErr w:type="spellStart"/>
      <w:r w:rsidRPr="00AF2BE5">
        <w:t>Boziki</w:t>
      </w:r>
      <w:proofErr w:type="spellEnd"/>
      <w:r w:rsidRPr="00AF2BE5">
        <w:t xml:space="preserve">, M., </w:t>
      </w:r>
      <w:proofErr w:type="spellStart"/>
      <w:r w:rsidRPr="00AF2BE5">
        <w:t>Anogianakis</w:t>
      </w:r>
      <w:proofErr w:type="spellEnd"/>
      <w:r w:rsidRPr="00AF2BE5">
        <w:t xml:space="preserve">, G., &amp; </w:t>
      </w:r>
      <w:proofErr w:type="spellStart"/>
      <w:r w:rsidRPr="00AF2BE5">
        <w:t>Vlaikidis</w:t>
      </w:r>
      <w:proofErr w:type="spellEnd"/>
      <w:r w:rsidRPr="00AF2BE5">
        <w:t xml:space="preserve">, </w:t>
      </w:r>
      <w:r w:rsidRPr="00AF2BE5">
        <w:tab/>
        <w:t xml:space="preserve">N. (2010). Severely stressful events and dementia: a study of an elderly Greek demented </w:t>
      </w:r>
      <w:r w:rsidRPr="00AF2BE5">
        <w:tab/>
        <w:t>population. Psychiatry research, 176(1), 51-54.</w:t>
      </w:r>
    </w:p>
    <w:p w14:paraId="70E5C85C" w14:textId="4A8DACFA" w:rsidR="00BA3C2D" w:rsidRPr="00AF2BE5" w:rsidRDefault="00BA6A36" w:rsidP="00AF2BE5">
      <w:pPr>
        <w:spacing w:before="240" w:after="240" w:line="480" w:lineRule="auto"/>
        <w:jc w:val="both"/>
      </w:pPr>
      <w:proofErr w:type="spellStart"/>
      <w:r w:rsidRPr="00AF2BE5">
        <w:lastRenderedPageBreak/>
        <w:t>Wonnacott</w:t>
      </w:r>
      <w:proofErr w:type="spellEnd"/>
      <w:r w:rsidRPr="00AF2BE5">
        <w:t xml:space="preserve">, K. M., &amp; Bonneau, R. H. (2012). The effects of stress on memory cytotoxic T </w:t>
      </w:r>
      <w:r w:rsidRPr="00AF2BE5">
        <w:tab/>
        <w:t xml:space="preserve">lymphocyte-mediated protection against herpes simplex virus infection at mucosal sites. </w:t>
      </w:r>
      <w:r w:rsidRPr="00AF2BE5">
        <w:tab/>
        <w:t>Brain, behavior, and immunity, 16(2), 104-117.</w:t>
      </w:r>
    </w:p>
    <w:p w14:paraId="6BA7687E" w14:textId="77777777" w:rsidR="00AF2BE5" w:rsidRPr="00AF2BE5" w:rsidRDefault="00AF2BE5" w:rsidP="00AF2BE5">
      <w:pPr>
        <w:spacing w:line="480" w:lineRule="auto"/>
      </w:pPr>
      <w:r w:rsidRPr="00AF2BE5">
        <w:rPr>
          <w:color w:val="222222"/>
          <w:shd w:val="clear" w:color="auto" w:fill="FFFFFF"/>
        </w:rPr>
        <w:t xml:space="preserve">Rosenberg, A., Coley, N., </w:t>
      </w:r>
      <w:proofErr w:type="spellStart"/>
      <w:r w:rsidRPr="00AF2BE5">
        <w:rPr>
          <w:color w:val="222222"/>
          <w:shd w:val="clear" w:color="auto" w:fill="FFFFFF"/>
        </w:rPr>
        <w:t>Soulier</w:t>
      </w:r>
      <w:proofErr w:type="spellEnd"/>
      <w:r w:rsidRPr="00AF2BE5">
        <w:rPr>
          <w:color w:val="222222"/>
          <w:shd w:val="clear" w:color="auto" w:fill="FFFFFF"/>
        </w:rPr>
        <w:t xml:space="preserve">, A., </w:t>
      </w:r>
      <w:proofErr w:type="spellStart"/>
      <w:r w:rsidRPr="00AF2BE5">
        <w:rPr>
          <w:color w:val="222222"/>
          <w:shd w:val="clear" w:color="auto" w:fill="FFFFFF"/>
        </w:rPr>
        <w:t>Kulmala</w:t>
      </w:r>
      <w:proofErr w:type="spellEnd"/>
      <w:r w:rsidRPr="00AF2BE5">
        <w:rPr>
          <w:color w:val="222222"/>
          <w:shd w:val="clear" w:color="auto" w:fill="FFFFFF"/>
        </w:rPr>
        <w:t xml:space="preserve">, J., </w:t>
      </w:r>
      <w:proofErr w:type="spellStart"/>
      <w:r w:rsidRPr="00AF2BE5">
        <w:rPr>
          <w:color w:val="222222"/>
          <w:shd w:val="clear" w:color="auto" w:fill="FFFFFF"/>
        </w:rPr>
        <w:t>Soininen</w:t>
      </w:r>
      <w:proofErr w:type="spellEnd"/>
      <w:r w:rsidRPr="00AF2BE5">
        <w:rPr>
          <w:color w:val="222222"/>
          <w:shd w:val="clear" w:color="auto" w:fill="FFFFFF"/>
        </w:rPr>
        <w:t xml:space="preserve">, H., </w:t>
      </w:r>
      <w:proofErr w:type="spellStart"/>
      <w:r w:rsidRPr="00AF2BE5">
        <w:rPr>
          <w:color w:val="222222"/>
          <w:shd w:val="clear" w:color="auto" w:fill="FFFFFF"/>
        </w:rPr>
        <w:t>Andrieu</w:t>
      </w:r>
      <w:proofErr w:type="spellEnd"/>
      <w:r w:rsidRPr="00AF2BE5">
        <w:rPr>
          <w:color w:val="222222"/>
          <w:shd w:val="clear" w:color="auto" w:fill="FFFFFF"/>
        </w:rPr>
        <w:t>, S., ... &amp; Barbera, M. (2020). Experiences of dementia and attitude towards prevention: a qualitative study among older adults participating in a prevention trial. </w:t>
      </w:r>
      <w:r w:rsidRPr="00AF2BE5">
        <w:rPr>
          <w:i/>
          <w:iCs/>
          <w:color w:val="222222"/>
          <w:shd w:val="clear" w:color="auto" w:fill="FFFFFF"/>
        </w:rPr>
        <w:t>BMC geriatrics</w:t>
      </w:r>
      <w:r w:rsidRPr="00AF2BE5">
        <w:rPr>
          <w:color w:val="222222"/>
          <w:shd w:val="clear" w:color="auto" w:fill="FFFFFF"/>
        </w:rPr>
        <w:t>, </w:t>
      </w:r>
      <w:r w:rsidRPr="00AF2BE5">
        <w:rPr>
          <w:i/>
          <w:iCs/>
          <w:color w:val="222222"/>
          <w:shd w:val="clear" w:color="auto" w:fill="FFFFFF"/>
        </w:rPr>
        <w:t>20</w:t>
      </w:r>
      <w:r w:rsidRPr="00AF2BE5">
        <w:rPr>
          <w:color w:val="222222"/>
          <w:shd w:val="clear" w:color="auto" w:fill="FFFFFF"/>
        </w:rPr>
        <w:t>(1), 1-12.</w:t>
      </w:r>
    </w:p>
    <w:p w14:paraId="3831DAE6" w14:textId="77777777" w:rsidR="00AF2BE5" w:rsidRPr="00AF2BE5" w:rsidRDefault="00AF2BE5" w:rsidP="00AF2BE5">
      <w:pPr>
        <w:spacing w:before="240" w:after="240" w:line="480" w:lineRule="auto"/>
        <w:jc w:val="both"/>
      </w:pPr>
    </w:p>
    <w:sectPr w:rsidR="00AF2BE5" w:rsidRPr="00AF2BE5" w:rsidSect="006D030C">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549D2" w14:textId="77777777" w:rsidR="008E2ED7" w:rsidRDefault="008E2ED7" w:rsidP="006D030C">
      <w:r>
        <w:separator/>
      </w:r>
    </w:p>
  </w:endnote>
  <w:endnote w:type="continuationSeparator" w:id="0">
    <w:p w14:paraId="391390F4" w14:textId="77777777" w:rsidR="008E2ED7" w:rsidRDefault="008E2ED7" w:rsidP="006D0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54295" w14:textId="77777777" w:rsidR="008E2ED7" w:rsidRDefault="008E2ED7" w:rsidP="006D030C">
      <w:r>
        <w:separator/>
      </w:r>
    </w:p>
  </w:footnote>
  <w:footnote w:type="continuationSeparator" w:id="0">
    <w:p w14:paraId="3ACB9FEE" w14:textId="77777777" w:rsidR="008E2ED7" w:rsidRDefault="008E2ED7" w:rsidP="006D0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8414426"/>
      <w:docPartObj>
        <w:docPartGallery w:val="Page Numbers (Top of Page)"/>
        <w:docPartUnique/>
      </w:docPartObj>
    </w:sdtPr>
    <w:sdtEndPr>
      <w:rPr>
        <w:noProof/>
      </w:rPr>
    </w:sdtEndPr>
    <w:sdtContent>
      <w:p w14:paraId="3367FDED" w14:textId="77777777" w:rsidR="006D030C" w:rsidRDefault="006D030C" w:rsidP="006D030C">
        <w:pPr>
          <w:spacing w:after="240"/>
        </w:pPr>
        <w:r>
          <w:t xml:space="preserve">CAN MEMORY LOSS AND DEMENTIA BE PREVENTED                     </w:t>
        </w:r>
        <w:r w:rsidR="00D84A95">
          <w:t xml:space="preserve">                              </w:t>
        </w:r>
        <w:r>
          <w:fldChar w:fldCharType="begin"/>
        </w:r>
        <w:r>
          <w:instrText xml:space="preserve"> PAGE   \* MERGEFORMAT </w:instrText>
        </w:r>
        <w:r>
          <w:fldChar w:fldCharType="separate"/>
        </w:r>
        <w:r w:rsidR="00931A0A">
          <w:rPr>
            <w:noProof/>
          </w:rPr>
          <w:t>12</w:t>
        </w:r>
        <w:r>
          <w:rPr>
            <w:noProof/>
          </w:rPr>
          <w:fldChar w:fldCharType="end"/>
        </w:r>
      </w:p>
    </w:sdtContent>
  </w:sdt>
  <w:p w14:paraId="37853A93" w14:textId="77777777" w:rsidR="00D84A95" w:rsidRDefault="00D84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62F5A" w14:textId="77777777" w:rsidR="006D030C" w:rsidRDefault="006D030C" w:rsidP="006D030C">
    <w:pPr>
      <w:spacing w:after="240"/>
    </w:pPr>
    <w:r>
      <w:t xml:space="preserve">CAN MEMORY LOSS AND DEMENTIA BE PREVENTED                                                     </w:t>
    </w:r>
    <w:sdt>
      <w:sdtPr>
        <w:id w:val="645003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1046">
          <w:rPr>
            <w:noProof/>
          </w:rPr>
          <w:t>1</w:t>
        </w:r>
        <w:r>
          <w:rPr>
            <w:noProof/>
          </w:rPr>
          <w:fldChar w:fldCharType="end"/>
        </w:r>
      </w:sdtContent>
    </w:sdt>
  </w:p>
  <w:p w14:paraId="22D36CD5" w14:textId="77777777" w:rsidR="006D030C" w:rsidRDefault="006D03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4342DB"/>
    <w:multiLevelType w:val="hybridMultilevel"/>
    <w:tmpl w:val="D1763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201"/>
    <w:rsid w:val="00174652"/>
    <w:rsid w:val="001B1553"/>
    <w:rsid w:val="00202BD5"/>
    <w:rsid w:val="00206A68"/>
    <w:rsid w:val="0021516A"/>
    <w:rsid w:val="00270408"/>
    <w:rsid w:val="00297F7B"/>
    <w:rsid w:val="002B37DC"/>
    <w:rsid w:val="003E1046"/>
    <w:rsid w:val="004B4AB4"/>
    <w:rsid w:val="005413A8"/>
    <w:rsid w:val="00652907"/>
    <w:rsid w:val="00662412"/>
    <w:rsid w:val="006939A9"/>
    <w:rsid w:val="006D030C"/>
    <w:rsid w:val="007B538A"/>
    <w:rsid w:val="008717AF"/>
    <w:rsid w:val="008E2ED7"/>
    <w:rsid w:val="00931A0A"/>
    <w:rsid w:val="009C3201"/>
    <w:rsid w:val="00AA088D"/>
    <w:rsid w:val="00AA2881"/>
    <w:rsid w:val="00AB1929"/>
    <w:rsid w:val="00AF2BE5"/>
    <w:rsid w:val="00B02AD7"/>
    <w:rsid w:val="00B13114"/>
    <w:rsid w:val="00BA3C2D"/>
    <w:rsid w:val="00BA6A36"/>
    <w:rsid w:val="00C872C1"/>
    <w:rsid w:val="00D84A95"/>
    <w:rsid w:val="00DC6B06"/>
    <w:rsid w:val="00F53CF8"/>
    <w:rsid w:val="00F911DD"/>
    <w:rsid w:val="00FB6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89AC9"/>
  <w15:docId w15:val="{0BED782E-E810-40E7-8ECC-A0F18DDC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907"/>
    <w:pPr>
      <w:ind w:left="720"/>
      <w:contextualSpacing/>
    </w:pPr>
  </w:style>
  <w:style w:type="paragraph" w:styleId="Header">
    <w:name w:val="header"/>
    <w:basedOn w:val="Normal"/>
    <w:link w:val="HeaderChar"/>
    <w:uiPriority w:val="99"/>
    <w:unhideWhenUsed/>
    <w:rsid w:val="006D030C"/>
    <w:pPr>
      <w:tabs>
        <w:tab w:val="center" w:pos="4680"/>
        <w:tab w:val="right" w:pos="9360"/>
      </w:tabs>
    </w:pPr>
  </w:style>
  <w:style w:type="character" w:customStyle="1" w:styleId="HeaderChar">
    <w:name w:val="Header Char"/>
    <w:basedOn w:val="DefaultParagraphFont"/>
    <w:link w:val="Header"/>
    <w:uiPriority w:val="99"/>
    <w:rsid w:val="006D030C"/>
    <w:rPr>
      <w:sz w:val="24"/>
      <w:szCs w:val="24"/>
    </w:rPr>
  </w:style>
  <w:style w:type="paragraph" w:styleId="Footer">
    <w:name w:val="footer"/>
    <w:basedOn w:val="Normal"/>
    <w:link w:val="FooterChar"/>
    <w:uiPriority w:val="99"/>
    <w:unhideWhenUsed/>
    <w:rsid w:val="006D030C"/>
    <w:pPr>
      <w:tabs>
        <w:tab w:val="center" w:pos="4680"/>
        <w:tab w:val="right" w:pos="9360"/>
      </w:tabs>
    </w:pPr>
  </w:style>
  <w:style w:type="character" w:customStyle="1" w:styleId="FooterChar">
    <w:name w:val="Footer Char"/>
    <w:basedOn w:val="DefaultParagraphFont"/>
    <w:link w:val="Footer"/>
    <w:uiPriority w:val="99"/>
    <w:rsid w:val="006D030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2743</Words>
  <Characters>15639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2</cp:revision>
  <dcterms:created xsi:type="dcterms:W3CDTF">2020-11-15T19:31:00Z</dcterms:created>
  <dcterms:modified xsi:type="dcterms:W3CDTF">2020-11-15T19:31:00Z</dcterms:modified>
</cp:coreProperties>
</file>